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607" w:rsidRDefault="007D760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D7607" w:rsidRDefault="007D7607">
      <w:pPr>
        <w:pStyle w:val="ConsPlusNormal"/>
        <w:ind w:firstLine="540"/>
        <w:jc w:val="both"/>
        <w:outlineLvl w:val="0"/>
      </w:pPr>
    </w:p>
    <w:p w:rsidR="007D7607" w:rsidRDefault="007D7607">
      <w:pPr>
        <w:pStyle w:val="ConsPlusTitle"/>
        <w:jc w:val="center"/>
      </w:pPr>
      <w:r>
        <w:t>ДУМА МУНИЦИПАЛЬНОГО ОБРАЗОВАНИЯ РАБОЧИЙ ПОСЕЛОК АТИГ</w:t>
      </w:r>
    </w:p>
    <w:p w:rsidR="007D7607" w:rsidRDefault="007D7607">
      <w:pPr>
        <w:pStyle w:val="ConsPlusTitle"/>
        <w:jc w:val="center"/>
      </w:pPr>
    </w:p>
    <w:p w:rsidR="007D7607" w:rsidRDefault="007D7607">
      <w:pPr>
        <w:pStyle w:val="ConsPlusTitle"/>
        <w:jc w:val="center"/>
      </w:pPr>
      <w:r>
        <w:t>РЕШЕНИЕ</w:t>
      </w:r>
    </w:p>
    <w:p w:rsidR="007D7607" w:rsidRDefault="007D7607">
      <w:pPr>
        <w:pStyle w:val="ConsPlusTitle"/>
        <w:jc w:val="center"/>
      </w:pPr>
      <w:r>
        <w:t>от 31 октября 2019 г. N 130/4</w:t>
      </w:r>
    </w:p>
    <w:p w:rsidR="007D7607" w:rsidRDefault="007D7607">
      <w:pPr>
        <w:pStyle w:val="ConsPlusTitle"/>
        <w:jc w:val="center"/>
      </w:pPr>
    </w:p>
    <w:p w:rsidR="007D7607" w:rsidRDefault="007D7607">
      <w:pPr>
        <w:pStyle w:val="ConsPlusTitle"/>
        <w:jc w:val="center"/>
      </w:pPr>
      <w:r>
        <w:t>ОБ УСТАНОВЛЕНИИ И ВВЕДЕНИИ В ДЕЙСТВИЕ НА ТЕРРИТОРИИ</w:t>
      </w:r>
    </w:p>
    <w:p w:rsidR="007D7607" w:rsidRDefault="007D7607">
      <w:pPr>
        <w:pStyle w:val="ConsPlusTitle"/>
        <w:jc w:val="center"/>
      </w:pPr>
      <w:r>
        <w:t>ГОРОДСКОГО ПОСЕЛЕНИЯ АТИГ НАЛОГА НА ИМУЩЕСТВО</w:t>
      </w:r>
    </w:p>
    <w:p w:rsidR="007D7607" w:rsidRDefault="007D7607">
      <w:pPr>
        <w:pStyle w:val="ConsPlusTitle"/>
        <w:jc w:val="center"/>
      </w:pPr>
      <w:r>
        <w:t>ФИЗИЧЕСКИХ ЛИЦ</w:t>
      </w:r>
    </w:p>
    <w:p w:rsidR="007D7607" w:rsidRDefault="007D760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D76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607" w:rsidRDefault="007D76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607" w:rsidRDefault="007D76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7607" w:rsidRDefault="007D76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7607" w:rsidRDefault="007D76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МО р.п. Атиг от 25.06.2020 N 163/4,</w:t>
            </w:r>
          </w:p>
          <w:p w:rsidR="007D7607" w:rsidRDefault="007D7607">
            <w:pPr>
              <w:pStyle w:val="ConsPlusNormal"/>
              <w:jc w:val="center"/>
            </w:pPr>
            <w:r>
              <w:rPr>
                <w:color w:val="392C69"/>
              </w:rPr>
              <w:t xml:space="preserve">Решений Думы городского поселения Атиг от 24.10.2024 </w:t>
            </w:r>
            <w:hyperlink r:id="rId6">
              <w:r>
                <w:rPr>
                  <w:color w:val="0000FF"/>
                </w:rPr>
                <w:t>N 122/5</w:t>
              </w:r>
            </w:hyperlink>
            <w:r>
              <w:rPr>
                <w:color w:val="392C69"/>
              </w:rPr>
              <w:t>,</w:t>
            </w:r>
          </w:p>
          <w:p w:rsidR="007D7607" w:rsidRDefault="007D7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12.12.2024 </w:t>
            </w:r>
            <w:hyperlink r:id="rId7">
              <w:r>
                <w:rPr>
                  <w:color w:val="0000FF"/>
                </w:rPr>
                <w:t>N 128/5</w:t>
              </w:r>
            </w:hyperlink>
            <w:r>
              <w:rPr>
                <w:color w:val="392C69"/>
              </w:rPr>
              <w:t xml:space="preserve">, от 28.08.2025 </w:t>
            </w:r>
            <w:hyperlink r:id="rId8">
              <w:r>
                <w:rPr>
                  <w:color w:val="0000FF"/>
                </w:rPr>
                <w:t>N 171/5</w:t>
              </w:r>
            </w:hyperlink>
            <w:r>
              <w:rPr>
                <w:color w:val="392C69"/>
              </w:rPr>
              <w:t xml:space="preserve">, от 30.10.2025 </w:t>
            </w:r>
            <w:hyperlink r:id="rId9">
              <w:r>
                <w:rPr>
                  <w:color w:val="0000FF"/>
                </w:rPr>
                <w:t>N 185/5</w:t>
              </w:r>
            </w:hyperlink>
            <w:r>
              <w:rPr>
                <w:color w:val="392C69"/>
              </w:rPr>
              <w:t>,</w:t>
            </w:r>
          </w:p>
          <w:p w:rsidR="007D7607" w:rsidRDefault="007D7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29.01.2026 </w:t>
            </w:r>
            <w:hyperlink r:id="rId10">
              <w:r>
                <w:rPr>
                  <w:color w:val="0000FF"/>
                </w:rPr>
                <w:t>N 201/5</w:t>
              </w:r>
            </w:hyperlink>
            <w:r>
              <w:rPr>
                <w:color w:val="392C69"/>
              </w:rPr>
              <w:t xml:space="preserve">, от 26.03.2026 </w:t>
            </w:r>
            <w:hyperlink r:id="rId11">
              <w:r>
                <w:rPr>
                  <w:color w:val="0000FF"/>
                </w:rPr>
                <w:t>N 211/5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607" w:rsidRDefault="007D7607">
            <w:pPr>
              <w:pStyle w:val="ConsPlusNormal"/>
            </w:pPr>
          </w:p>
        </w:tc>
      </w:tr>
    </w:tbl>
    <w:p w:rsidR="007D7607" w:rsidRDefault="007D7607">
      <w:pPr>
        <w:pStyle w:val="ConsPlusNormal"/>
        <w:ind w:firstLine="540"/>
        <w:jc w:val="both"/>
      </w:pPr>
    </w:p>
    <w:p w:rsidR="007D7607" w:rsidRDefault="007D7607">
      <w:pPr>
        <w:pStyle w:val="ConsPlusNormal"/>
        <w:ind w:firstLine="540"/>
        <w:jc w:val="both"/>
      </w:pPr>
      <w:r>
        <w:t xml:space="preserve">В связи с принятием </w:t>
      </w:r>
      <w:hyperlink r:id="rId12">
        <w:r>
          <w:rPr>
            <w:color w:val="0000FF"/>
          </w:rPr>
          <w:t>Закона</w:t>
        </w:r>
      </w:hyperlink>
      <w:r>
        <w:t xml:space="preserve"> Свердловской области от 26.03.2019 N 23-ОЗ "Об установлении единой даты начала применения на территории Свердловской области порядка определения налоговой базы по налогу на имущество физических лиц исходя из кадастровой стоимости объектов налогообложения по этому налогу", руководствуясь </w:t>
      </w:r>
      <w:hyperlink r:id="rId13">
        <w:r>
          <w:rPr>
            <w:color w:val="0000FF"/>
          </w:rPr>
          <w:t>пунктом 3 статьи 406</w:t>
        </w:r>
      </w:hyperlink>
      <w:r>
        <w:t xml:space="preserve"> Налогового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в соответствии с </w:t>
      </w:r>
      <w:hyperlink r:id="rId15">
        <w:r>
          <w:rPr>
            <w:color w:val="0000FF"/>
          </w:rPr>
          <w:t>Уставом</w:t>
        </w:r>
      </w:hyperlink>
      <w:r>
        <w:t xml:space="preserve"> муниципального образования рабочий поселок Атиг Дума муниципального образования рабочий поселок Атиг четвертого созыва решила:</w:t>
      </w:r>
    </w:p>
    <w:p w:rsidR="007D7607" w:rsidRDefault="007D7607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МО р.п. Атиг от 25.06.2020 N 163/4)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1. Установить и ввести в действие с 1 января 2020 года на территории городского поселения Атиг налог на имущество физических лиц.</w:t>
      </w:r>
    </w:p>
    <w:p w:rsidR="007D7607" w:rsidRDefault="007D7607">
      <w:pPr>
        <w:pStyle w:val="ConsPlusNormal"/>
        <w:jc w:val="both"/>
      </w:pPr>
      <w:r>
        <w:t xml:space="preserve">(в ред. Решений Думы городского поселения Атиг от 24.10.2024 </w:t>
      </w:r>
      <w:hyperlink r:id="rId17">
        <w:r>
          <w:rPr>
            <w:color w:val="0000FF"/>
          </w:rPr>
          <w:t>N 122/5</w:t>
        </w:r>
      </w:hyperlink>
      <w:r>
        <w:t xml:space="preserve">, от 12.12.2024 </w:t>
      </w:r>
      <w:hyperlink r:id="rId18">
        <w:r>
          <w:rPr>
            <w:color w:val="0000FF"/>
          </w:rPr>
          <w:t>N 128/5</w:t>
        </w:r>
      </w:hyperlink>
      <w:r>
        <w:t>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2. Объектом налогообложения признается расположенное в пределах городского поселения Атиг следующее имущество:</w:t>
      </w:r>
    </w:p>
    <w:p w:rsidR="007D7607" w:rsidRDefault="007D7607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городского поселения Атиг от 24.10.2024 N 122/5)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1) жилой дом;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2) квартира, комната;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3) гараж, машино-место;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4) единый недвижимый комплекс;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5) объект незавершенного строительства;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6) иные здание, строение, сооружение, помещение.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 xml:space="preserve">3. 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</w:t>
      </w:r>
      <w:hyperlink r:id="rId20">
        <w:r>
          <w:rPr>
            <w:color w:val="0000FF"/>
          </w:rPr>
          <w:t>статьей 403</w:t>
        </w:r>
      </w:hyperlink>
      <w:r>
        <w:t xml:space="preserve"> Налогового </w:t>
      </w:r>
      <w:hyperlink r:id="rId21">
        <w:r>
          <w:rPr>
            <w:color w:val="0000FF"/>
          </w:rPr>
          <w:t>кодекса</w:t>
        </w:r>
      </w:hyperlink>
      <w:r>
        <w:t xml:space="preserve"> Российской Федерации.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4. Установить следующие налоговые ставки в зависимости от вида объекта налогообложения и его кадастровой стоимости: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1) 0,2 процента в отношении следующих видов объектов налогообложения: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lastRenderedPageBreak/>
        <w:t>- жилой дом (часть жилого дома);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- квартира (часть квартиры);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- комната;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- единый недвижимый комплекс, в состав которого входит хотя бы один жилой дом;</w:t>
      </w:r>
    </w:p>
    <w:p w:rsidR="007D7607" w:rsidRDefault="007D7607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МО р.п. Атиг от 25.06.2020 N 163/4)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- объекты незавершенного строительства в случае, если проектируемым назначением таких объектов является жилой дом;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 xml:space="preserve">- гараж, машино-место, не используемые в предпринимательской деятельности, в том числе расположенные в объектах налогообложения, указанных в </w:t>
      </w:r>
      <w:hyperlink w:anchor="P39">
        <w:r>
          <w:rPr>
            <w:color w:val="0000FF"/>
          </w:rPr>
          <w:t>подпункте 2</w:t>
        </w:r>
      </w:hyperlink>
      <w:r>
        <w:t xml:space="preserve"> настоящего пункта;</w:t>
      </w:r>
    </w:p>
    <w:p w:rsidR="007D7607" w:rsidRDefault="007D7607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МО р.п. Атиг от 25.06.2020 N 163/4)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- хозяйственное строение или сооружение, площадь которого не превышает 50 квадратных метров и которое расположено на земельном участке для ведения личного подсобного хозяйства, огородничества, садоводства или индивидуального жилищного строительства;</w:t>
      </w:r>
    </w:p>
    <w:p w:rsidR="007D7607" w:rsidRDefault="007D7607">
      <w:pPr>
        <w:pStyle w:val="ConsPlusNormal"/>
        <w:spacing w:before="220"/>
        <w:ind w:firstLine="540"/>
        <w:jc w:val="both"/>
      </w:pPr>
      <w:bookmarkStart w:id="0" w:name="P39"/>
      <w:bookmarkEnd w:id="0"/>
      <w:r>
        <w:t xml:space="preserve">2) 2 процента в отношении объектов налогообложения, включенных в перечень, определяемый в соответствии с </w:t>
      </w:r>
      <w:hyperlink r:id="rId24">
        <w:r>
          <w:rPr>
            <w:color w:val="0000FF"/>
          </w:rPr>
          <w:t>пунктом 7 статьи 378.2</w:t>
        </w:r>
      </w:hyperlink>
      <w:r>
        <w:t xml:space="preserve"> Налогового кодекса Российской Федерации, в отношении объектов налогообложения, предусмотренных </w:t>
      </w:r>
      <w:hyperlink r:id="rId25">
        <w:r>
          <w:rPr>
            <w:color w:val="0000FF"/>
          </w:rPr>
          <w:t>абзацем вторым пункта 10 статьи 378.2</w:t>
        </w:r>
      </w:hyperlink>
      <w:r>
        <w:t xml:space="preserve"> Налогового кодекса Российской Федерации;</w:t>
      </w:r>
    </w:p>
    <w:p w:rsidR="007D7607" w:rsidRDefault="007D7607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Думы городского поселения Атиг от 24.10.2024 N 122/5)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2.1) 2,5 процента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дом;</w:t>
      </w:r>
    </w:p>
    <w:p w:rsidR="007D7607" w:rsidRDefault="007D7607">
      <w:pPr>
        <w:pStyle w:val="ConsPlusNormal"/>
        <w:jc w:val="both"/>
      </w:pPr>
      <w:r>
        <w:t xml:space="preserve">(подп. 2.1 введен </w:t>
      </w:r>
      <w:hyperlink r:id="rId27">
        <w:r>
          <w:rPr>
            <w:color w:val="0000FF"/>
          </w:rPr>
          <w:t>Решением</w:t>
        </w:r>
      </w:hyperlink>
      <w:r>
        <w:t xml:space="preserve"> Думы городского поселения Атиг от 24.10.2024 N 122/5; в ред. </w:t>
      </w:r>
      <w:hyperlink r:id="rId28">
        <w:r>
          <w:rPr>
            <w:color w:val="0000FF"/>
          </w:rPr>
          <w:t>Решения</w:t>
        </w:r>
      </w:hyperlink>
      <w:r>
        <w:t xml:space="preserve"> Думы городского поселения Атиг от 26.03.2026 N 211/5)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3) 0,5 процента в отношении прочих объектов налогообложения.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 xml:space="preserve">4.1. На территории городского поселения Атиг действуют льготы, установленные </w:t>
      </w:r>
      <w:hyperlink r:id="rId29">
        <w:r>
          <w:rPr>
            <w:color w:val="0000FF"/>
          </w:rPr>
          <w:t>статьей 407</w:t>
        </w:r>
      </w:hyperlink>
      <w:r>
        <w:t xml:space="preserve"> Налогового кодекса Российской Федерации, в том числе в отношении налогоплательщиков - физических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членов их семей.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Установить, что право на налоговую льготу имеют следующие категории налогоплательщиков: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 xml:space="preserve">- налогоплательщики - физические лица, являющиеся членами многодетной семьи в соответствии с </w:t>
      </w:r>
      <w:hyperlink r:id="rId30">
        <w:r>
          <w:rPr>
            <w:color w:val="0000FF"/>
          </w:rPr>
          <w:t>пунктом 1</w:t>
        </w:r>
      </w:hyperlink>
      <w:r>
        <w:t xml:space="preserve"> Указа Президента Российской Федерации от 23.01.2024 N 63 "О мерах социальной поддержки многодетных семей";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 xml:space="preserve">- налогоплательщики - физические лица, являющиеся членами семьи лиц, установленных </w:t>
      </w:r>
      <w:hyperlink r:id="rId31">
        <w:r>
          <w:rPr>
            <w:color w:val="0000FF"/>
          </w:rPr>
          <w:t>пунктами 1.1</w:t>
        </w:r>
      </w:hyperlink>
      <w:r>
        <w:t xml:space="preserve">, </w:t>
      </w:r>
      <w:hyperlink r:id="rId32">
        <w:r>
          <w:rPr>
            <w:color w:val="0000FF"/>
          </w:rPr>
          <w:t>2.2 части 1 статьи 3</w:t>
        </w:r>
      </w:hyperlink>
      <w:r>
        <w:t xml:space="preserve"> Федерального закона от 12.01.1995 N 5-ФЗ "О ветеранах".</w:t>
      </w:r>
    </w:p>
    <w:p w:rsidR="007D7607" w:rsidRDefault="007D7607">
      <w:pPr>
        <w:pStyle w:val="ConsPlusNormal"/>
        <w:jc w:val="both"/>
      </w:pPr>
      <w:r>
        <w:t xml:space="preserve">(абзац введен </w:t>
      </w:r>
      <w:hyperlink r:id="rId33">
        <w:r>
          <w:rPr>
            <w:color w:val="0000FF"/>
          </w:rPr>
          <w:t>Решением</w:t>
        </w:r>
      </w:hyperlink>
      <w:r>
        <w:t xml:space="preserve"> Думы городского поселения Атиг от 29.01.2026 N 201/5)</w:t>
      </w:r>
    </w:p>
    <w:p w:rsidR="007D7607" w:rsidRDefault="007D7607">
      <w:pPr>
        <w:pStyle w:val="ConsPlusNormal"/>
        <w:jc w:val="both"/>
      </w:pPr>
      <w:r>
        <w:t xml:space="preserve">(п. 4.1 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городского поселения Атиг от 30.10.2025 N 185/5)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4.2.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</w:r>
    </w:p>
    <w:p w:rsidR="007D7607" w:rsidRDefault="007D7607">
      <w:pPr>
        <w:pStyle w:val="ConsPlusNormal"/>
        <w:jc w:val="both"/>
      </w:pPr>
      <w:r>
        <w:t xml:space="preserve">(п. 4.2 введен </w:t>
      </w:r>
      <w:hyperlink r:id="rId35">
        <w:r>
          <w:rPr>
            <w:color w:val="0000FF"/>
          </w:rPr>
          <w:t>Решением</w:t>
        </w:r>
      </w:hyperlink>
      <w:r>
        <w:t xml:space="preserve"> Думы городского поселения Атиг от 28.08.2025 N 171/5)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4.3.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</w:t>
      </w:r>
    </w:p>
    <w:p w:rsidR="007D7607" w:rsidRDefault="007D7607">
      <w:pPr>
        <w:pStyle w:val="ConsPlusNormal"/>
        <w:jc w:val="both"/>
      </w:pPr>
      <w:r>
        <w:t xml:space="preserve">(п. 4.3 введен </w:t>
      </w:r>
      <w:hyperlink r:id="rId36">
        <w:r>
          <w:rPr>
            <w:color w:val="0000FF"/>
          </w:rPr>
          <w:t>Решением</w:t>
        </w:r>
      </w:hyperlink>
      <w:r>
        <w:t xml:space="preserve"> Думы городского поселения Атиг от 28.08.2025 N 171/5)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 xml:space="preserve">5. Признать </w:t>
      </w:r>
      <w:hyperlink r:id="rId37">
        <w:r>
          <w:rPr>
            <w:color w:val="0000FF"/>
          </w:rPr>
          <w:t>Решение</w:t>
        </w:r>
      </w:hyperlink>
      <w:r>
        <w:t xml:space="preserve"> Думы муниципального образования рабочий поселок Атиг от 12.11.2014 N 65/3 "О введении в действие на территории муниципального образования рабочий поселок Атиг налога на имущество физических лиц" утратившим силу.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6. Настоящее Решение вступает в силу с 1 января 2020 года.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7. Опубликовать настоящее Решение в официальном печатном издании "Информационный вестник муниципального образования рабочий поселок Атиг".</w:t>
      </w:r>
    </w:p>
    <w:p w:rsidR="007D7607" w:rsidRDefault="007D7607">
      <w:pPr>
        <w:pStyle w:val="ConsPlusNormal"/>
        <w:spacing w:before="220"/>
        <w:ind w:firstLine="540"/>
        <w:jc w:val="both"/>
      </w:pPr>
      <w:r>
        <w:t>8.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(Долгая Т.В.).</w:t>
      </w:r>
    </w:p>
    <w:p w:rsidR="007D7607" w:rsidRDefault="007D760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09"/>
        <w:gridCol w:w="4510"/>
      </w:tblGrid>
      <w:tr w:rsidR="007D7607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7D7607" w:rsidRDefault="007D7607">
            <w:pPr>
              <w:pStyle w:val="ConsPlusNormal"/>
            </w:pPr>
            <w:r>
              <w:t>Глава</w:t>
            </w:r>
          </w:p>
          <w:p w:rsidR="007D7607" w:rsidRDefault="007D7607">
            <w:pPr>
              <w:pStyle w:val="ConsPlusNormal"/>
            </w:pPr>
            <w:r>
              <w:t>муниципального образования</w:t>
            </w:r>
          </w:p>
          <w:p w:rsidR="007D7607" w:rsidRDefault="007D7607">
            <w:pPr>
              <w:pStyle w:val="ConsPlusNormal"/>
            </w:pPr>
            <w:r>
              <w:t>рабочий поселок Атиг</w:t>
            </w:r>
          </w:p>
          <w:p w:rsidR="007D7607" w:rsidRDefault="007D7607">
            <w:pPr>
              <w:pStyle w:val="ConsPlusNormal"/>
            </w:pPr>
            <w:r>
              <w:t>С.С.МЕЗЕНОВ</w:t>
            </w: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</w:tcPr>
          <w:p w:rsidR="007D7607" w:rsidRDefault="007D7607">
            <w:pPr>
              <w:pStyle w:val="ConsPlusNormal"/>
              <w:jc w:val="right"/>
            </w:pPr>
            <w:r>
              <w:t>Председатель Думы</w:t>
            </w:r>
          </w:p>
          <w:p w:rsidR="007D7607" w:rsidRDefault="007D7607">
            <w:pPr>
              <w:pStyle w:val="ConsPlusNormal"/>
              <w:jc w:val="right"/>
            </w:pPr>
            <w:r>
              <w:t>муниципального образования</w:t>
            </w:r>
          </w:p>
          <w:p w:rsidR="007D7607" w:rsidRDefault="007D7607">
            <w:pPr>
              <w:pStyle w:val="ConsPlusNormal"/>
              <w:jc w:val="right"/>
            </w:pPr>
            <w:r>
              <w:t>рабочий поселок Атиг</w:t>
            </w:r>
          </w:p>
          <w:p w:rsidR="007D7607" w:rsidRDefault="007D7607">
            <w:pPr>
              <w:pStyle w:val="ConsPlusNormal"/>
              <w:jc w:val="right"/>
            </w:pPr>
            <w:r>
              <w:t>В.С.МОРОЗОВ</w:t>
            </w:r>
          </w:p>
        </w:tc>
      </w:tr>
    </w:tbl>
    <w:p w:rsidR="007D7607" w:rsidRDefault="007D7607">
      <w:pPr>
        <w:pStyle w:val="ConsPlusNormal"/>
        <w:ind w:firstLine="540"/>
        <w:jc w:val="both"/>
      </w:pPr>
    </w:p>
    <w:p w:rsidR="007D7607" w:rsidRDefault="007D7607">
      <w:pPr>
        <w:pStyle w:val="ConsPlusNormal"/>
        <w:ind w:firstLine="540"/>
        <w:jc w:val="both"/>
      </w:pPr>
    </w:p>
    <w:p w:rsidR="007D7607" w:rsidRDefault="007D760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4427" w:rsidRDefault="00D84427">
      <w:bookmarkStart w:id="1" w:name="_GoBack"/>
      <w:bookmarkEnd w:id="1"/>
    </w:p>
    <w:sectPr w:rsidR="00D84427" w:rsidSect="00ED1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07"/>
    <w:rsid w:val="007D7607"/>
    <w:rsid w:val="00D8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3EF4E-EA11-42AD-B9F6-2127CB0B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7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76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6417&amp;dst=10367" TargetMode="External"/><Relationship Id="rId18" Type="http://schemas.openxmlformats.org/officeDocument/2006/relationships/hyperlink" Target="https://login.consultant.ru/link/?req=doc&amp;base=RLAW071&amp;n=393680&amp;dst=100007" TargetMode="External"/><Relationship Id="rId26" Type="http://schemas.openxmlformats.org/officeDocument/2006/relationships/hyperlink" Target="https://login.consultant.ru/link/?req=doc&amp;base=RLAW071&amp;n=388823&amp;dst=100008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ogin.consultant.ru/link/?req=doc&amp;base=LAW&amp;n=511493&amp;dst=3269" TargetMode="External"/><Relationship Id="rId34" Type="http://schemas.openxmlformats.org/officeDocument/2006/relationships/hyperlink" Target="https://login.consultant.ru/link/?req=doc&amp;base=RLAW071&amp;n=414367&amp;dst=100006" TargetMode="External"/><Relationship Id="rId7" Type="http://schemas.openxmlformats.org/officeDocument/2006/relationships/hyperlink" Target="https://login.consultant.ru/link/?req=doc&amp;base=RLAW071&amp;n=393680&amp;dst=100005" TargetMode="External"/><Relationship Id="rId12" Type="http://schemas.openxmlformats.org/officeDocument/2006/relationships/hyperlink" Target="https://login.consultant.ru/link/?req=doc&amp;base=RLAW071&amp;n=247729" TargetMode="External"/><Relationship Id="rId17" Type="http://schemas.openxmlformats.org/officeDocument/2006/relationships/hyperlink" Target="https://login.consultant.ru/link/?req=doc&amp;base=RLAW071&amp;n=388823&amp;dst=100007" TargetMode="External"/><Relationship Id="rId25" Type="http://schemas.openxmlformats.org/officeDocument/2006/relationships/hyperlink" Target="https://login.consultant.ru/link/?req=doc&amp;base=LAW&amp;n=526417&amp;dst=13986" TargetMode="External"/><Relationship Id="rId33" Type="http://schemas.openxmlformats.org/officeDocument/2006/relationships/hyperlink" Target="https://login.consultant.ru/link/?req=doc&amp;base=RLAW071&amp;n=419038&amp;dst=100006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71&amp;n=282259&amp;dst=100006" TargetMode="External"/><Relationship Id="rId20" Type="http://schemas.openxmlformats.org/officeDocument/2006/relationships/hyperlink" Target="https://login.consultant.ru/link/?req=doc&amp;base=LAW&amp;n=526417&amp;dst=10340" TargetMode="External"/><Relationship Id="rId29" Type="http://schemas.openxmlformats.org/officeDocument/2006/relationships/hyperlink" Target="https://login.consultant.ru/link/?req=doc&amp;base=LAW&amp;n=526417&amp;dst=1038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388823&amp;dst=100005" TargetMode="External"/><Relationship Id="rId11" Type="http://schemas.openxmlformats.org/officeDocument/2006/relationships/hyperlink" Target="https://login.consultant.ru/link/?req=doc&amp;base=RLAW071&amp;n=423453&amp;dst=100005" TargetMode="External"/><Relationship Id="rId24" Type="http://schemas.openxmlformats.org/officeDocument/2006/relationships/hyperlink" Target="https://login.consultant.ru/link/?req=doc&amp;base=LAW&amp;n=526417&amp;dst=9219" TargetMode="External"/><Relationship Id="rId32" Type="http://schemas.openxmlformats.org/officeDocument/2006/relationships/hyperlink" Target="https://login.consultant.ru/link/?req=doc&amp;base=LAW&amp;n=527083&amp;dst=369" TargetMode="External"/><Relationship Id="rId37" Type="http://schemas.openxmlformats.org/officeDocument/2006/relationships/hyperlink" Target="https://login.consultant.ru/link/?req=doc&amp;base=RLAW071&amp;n=143190" TargetMode="External"/><Relationship Id="rId5" Type="http://schemas.openxmlformats.org/officeDocument/2006/relationships/hyperlink" Target="https://login.consultant.ru/link/?req=doc&amp;base=RLAW071&amp;n=282259&amp;dst=100005" TargetMode="External"/><Relationship Id="rId15" Type="http://schemas.openxmlformats.org/officeDocument/2006/relationships/hyperlink" Target="https://login.consultant.ru/link/?req=doc&amp;base=RLAW071&amp;n=402533&amp;dst=100718" TargetMode="External"/><Relationship Id="rId23" Type="http://schemas.openxmlformats.org/officeDocument/2006/relationships/hyperlink" Target="https://login.consultant.ru/link/?req=doc&amp;base=RLAW071&amp;n=282259&amp;dst=100008" TargetMode="External"/><Relationship Id="rId28" Type="http://schemas.openxmlformats.org/officeDocument/2006/relationships/hyperlink" Target="https://login.consultant.ru/link/?req=doc&amp;base=RLAW071&amp;n=423453&amp;dst=100006" TargetMode="External"/><Relationship Id="rId36" Type="http://schemas.openxmlformats.org/officeDocument/2006/relationships/hyperlink" Target="https://login.consultant.ru/link/?req=doc&amp;base=RLAW071&amp;n=409417&amp;dst=100033" TargetMode="External"/><Relationship Id="rId10" Type="http://schemas.openxmlformats.org/officeDocument/2006/relationships/hyperlink" Target="https://login.consultant.ru/link/?req=doc&amp;base=RLAW071&amp;n=419038&amp;dst=100005" TargetMode="External"/><Relationship Id="rId19" Type="http://schemas.openxmlformats.org/officeDocument/2006/relationships/hyperlink" Target="https://login.consultant.ru/link/?req=doc&amp;base=RLAW071&amp;n=388823&amp;dst=100007" TargetMode="External"/><Relationship Id="rId31" Type="http://schemas.openxmlformats.org/officeDocument/2006/relationships/hyperlink" Target="https://login.consultant.ru/link/?req=doc&amp;base=LAW&amp;n=527083&amp;dst=36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71&amp;n=414367&amp;dst=100005" TargetMode="External"/><Relationship Id="rId14" Type="http://schemas.openxmlformats.org/officeDocument/2006/relationships/hyperlink" Target="https://login.consultant.ru/link/?req=doc&amp;base=LAW&amp;n=526417&amp;dst=10317" TargetMode="External"/><Relationship Id="rId22" Type="http://schemas.openxmlformats.org/officeDocument/2006/relationships/hyperlink" Target="https://login.consultant.ru/link/?req=doc&amp;base=RLAW071&amp;n=282259&amp;dst=100007" TargetMode="External"/><Relationship Id="rId27" Type="http://schemas.openxmlformats.org/officeDocument/2006/relationships/hyperlink" Target="https://login.consultant.ru/link/?req=doc&amp;base=RLAW071&amp;n=388823&amp;dst=100009" TargetMode="External"/><Relationship Id="rId30" Type="http://schemas.openxmlformats.org/officeDocument/2006/relationships/hyperlink" Target="https://login.consultant.ru/link/?req=doc&amp;base=LAW&amp;n=467710&amp;dst=100007" TargetMode="External"/><Relationship Id="rId35" Type="http://schemas.openxmlformats.org/officeDocument/2006/relationships/hyperlink" Target="https://login.consultant.ru/link/?req=doc&amp;base=RLAW071&amp;n=409417&amp;dst=100032" TargetMode="External"/><Relationship Id="rId8" Type="http://schemas.openxmlformats.org/officeDocument/2006/relationships/hyperlink" Target="https://login.consultant.ru/link/?req=doc&amp;base=RLAW071&amp;n=409417&amp;dst=10000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1404</Words>
  <Characters>8006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2026-04-24T05:19:00Z</dcterms:created>
  <dcterms:modified xsi:type="dcterms:W3CDTF">2026-04-24T05:20:00Z</dcterms:modified>
</cp:coreProperties>
</file>